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100" w:lineRule="auto"/>
        <w:ind w:left="1" w:hanging="3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The Unconformity Aboriginal Artist in Residence Program</w:t>
      </w:r>
    </w:p>
    <w:p w:rsidR="00000000" w:rsidDel="00000000" w:rsidP="00000000" w:rsidRDefault="00000000" w:rsidRPr="00000000" w14:paraId="00000002">
      <w:pPr>
        <w:spacing w:after="120" w:before="100" w:lineRule="auto"/>
        <w:ind w:left="0" w:hanging="2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top w:w="85.0" w:type="dxa"/>
              <w:bottom w:w="113.0" w:type="dxa"/>
            </w:tcMar>
          </w:tcPr>
          <w:p w:rsidR="00000000" w:rsidDel="00000000" w:rsidP="00000000" w:rsidRDefault="00000000" w:rsidRPr="00000000" w14:paraId="00000003">
            <w:pPr>
              <w:spacing w:after="12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This document enables offline preparation of an application for The Unconformity Aboriginal Artist in Residence Program.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Copy and paste the content below into the online form at: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https://theunconformity.com.au/aboriginal-artist-residence-program/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6">
            <w:pPr>
              <w:spacing w:after="12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Applications are due at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5pm AEST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on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Wednesday 8 February 2023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120" w:before="120" w:lineRule="auto"/>
        <w:ind w:left="-678" w:hanging="2.0000000000000284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* responses are required</w:t>
      </w:r>
    </w:p>
    <w:tbl>
      <w:tblPr>
        <w:tblStyle w:val="Table2"/>
        <w:tblW w:w="9923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2409"/>
        <w:gridCol w:w="4111"/>
        <w:tblGridChange w:id="0">
          <w:tblGrid>
            <w:gridCol w:w="3403"/>
            <w:gridCol w:w="2409"/>
            <w:gridCol w:w="41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Name *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If applying as a collaboration, please list names of all collaborators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Pronouns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Email address *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If applying as a collaboration, please list a primary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Phone number *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If applying as a collaboration, please list a primary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widowControl w:val="0"/>
              <w:spacing w:after="120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Where in lutruwita/Tasmania do you live? *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West Coast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nipaluna/Hobart &amp; South</w:t>
            </w:r>
          </w:p>
        </w:tc>
      </w:tr>
      <w:tr>
        <w:trPr>
          <w:cantSplit w:val="1"/>
          <w:trHeight w:val="4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North West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Flinders Island &amp; truwana/Cape Barren Island</w:t>
            </w:r>
          </w:p>
        </w:tc>
      </w:tr>
      <w:tr>
        <w:trPr>
          <w:cantSplit w:val="1"/>
          <w:trHeight w:val="4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Launceston &amp; North East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King Island</w:t>
            </w:r>
          </w:p>
        </w:tc>
      </w:tr>
      <w:tr>
        <w:trPr>
          <w:cantSplit w:val="1"/>
          <w:trHeight w:val="4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East Coast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120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Other (please specify):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You’ll be asked to address the next three questions either as one video response of up to five minutes or as three individual written responses.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If responding via video, please provide a link to either a file in the cloud (such as Dropbox, Google Drive or iCloud) or to a video hosted online (such as Vimeo or YouTube).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Who are you?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We’re interested in knowing about you (maximum 250 words or approximately 1 minute 15 seconds of video)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What do you do?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Provide a description of your artistic practice (maximum 500 words or approximately 2 minutes 30 seconds of video)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120" w:before="100" w:line="276" w:lineRule="auto"/>
        <w:ind w:left="0" w:hanging="2"/>
        <w:rPr>
          <w:rFonts w:ascii="Helvetica Neue" w:cs="Helvetica Neue" w:eastAsia="Helvetica Neue" w:hAnsi="Helvetica Neue"/>
          <w:b w:val="1"/>
          <w:sz w:val="18"/>
          <w:szCs w:val="18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4" w:w="11904" w:orient="portrait"/>
          <w:pgMar w:bottom="993" w:top="1024" w:left="1800" w:right="1131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6520"/>
        <w:tblGridChange w:id="0">
          <w:tblGrid>
            <w:gridCol w:w="3403"/>
            <w:gridCol w:w="65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Why is this residency meaningful to you?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Provide details on the impact and outcomes of undertaking the residency (maximum 250 words or approximately 1 minute 15 seconds of video)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Video response password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If required, please provide the password to access your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Further information 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Please provide additional information if you feel that it relates to the residency opportunity (maximum 250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0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right"/>
        <w:rPr>
          <w:rFonts w:ascii="Helvetica Neue" w:cs="Helvetica Neue" w:eastAsia="Helvetica Neue" w:hAnsi="Helvetica Neue"/>
          <w:sz w:val="18"/>
          <w:szCs w:val="18"/>
        </w:rPr>
        <w:sectPr>
          <w:type w:val="nextPage"/>
          <w:pgSz w:h="16834" w:w="11904" w:orient="portrait"/>
          <w:pgMar w:bottom="993" w:top="1024" w:left="1800" w:right="1131" w:header="708" w:footer="708"/>
          <w:pgNumType w:start="1"/>
        </w:sect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Form continues on next page</w:t>
      </w:r>
    </w:p>
    <w:p w:rsidR="00000000" w:rsidDel="00000000" w:rsidP="00000000" w:rsidRDefault="00000000" w:rsidRPr="00000000" w14:paraId="0000003C">
      <w:pPr>
        <w:widowControl w:val="0"/>
        <w:spacing w:after="120" w:before="100" w:line="276" w:lineRule="auto"/>
        <w:ind w:left="0" w:firstLine="0"/>
        <w:rPr>
          <w:rFonts w:ascii="Helvetica Neue" w:cs="Helvetica Neue" w:eastAsia="Helvetica Neue" w:hAnsi="Helvetica Neue"/>
          <w:b w:val="1"/>
          <w:sz w:val="18"/>
          <w:szCs w:val="18"/>
        </w:rPr>
        <w:sectPr>
          <w:type w:val="nextPage"/>
          <w:pgSz w:h="16834" w:w="11904" w:orient="portrait"/>
          <w:pgMar w:bottom="993" w:top="1024" w:left="1800" w:right="113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5300"/>
        <w:gridCol w:w="560"/>
        <w:gridCol w:w="554"/>
        <w:gridCol w:w="249"/>
        <w:tblGridChange w:id="0">
          <w:tblGrid>
            <w:gridCol w:w="3544"/>
            <w:gridCol w:w="5300"/>
            <w:gridCol w:w="560"/>
            <w:gridCol w:w="554"/>
            <w:gridCol w:w="249"/>
          </w:tblGrid>
        </w:tblGridChange>
      </w:tblGrid>
      <w:tr>
        <w:trPr>
          <w:cantSplit w:val="1"/>
          <w:trHeight w:val="459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120" w:before="100" w:line="276" w:lineRule="auto"/>
              <w:ind w:left="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Support material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288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Guidelines and checklist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u w:val="single"/>
                <w:rtl w:val="0"/>
              </w:rPr>
              <w:t xml:space="preserve">Guidelines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  <w:rtl w:val="0"/>
              </w:rPr>
              <w:t xml:space="preserve">Each applicant, whether individual or collaborating, can upload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highlight w:val="white"/>
                <w:rtl w:val="0"/>
              </w:rPr>
              <w:t xml:space="preserve">one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  <w:rtl w:val="0"/>
              </w:rPr>
              <w:t xml:space="preserve">CV, up to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highlight w:val="white"/>
                <w:rtl w:val="0"/>
              </w:rPr>
              <w:t xml:space="preserve">five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  <w:rtl w:val="0"/>
              </w:rPr>
              <w:t xml:space="preserve">single images and/or written work and up to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highlight w:val="white"/>
                <w:rtl w:val="0"/>
              </w:rPr>
              <w:t xml:space="preserve">two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  <w:rtl w:val="0"/>
              </w:rPr>
              <w:t xml:space="preserve">links to single online or cloud-based audio/video files as artistic support material. 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Image files can be .jpeg, .png or .pdf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Supply single images, not portfolio pages featuring multiple images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Supply links to single audio or video files, not hosting pages with multiple items such as a Soundcloud or YouTube channel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CVs and written support material need to be .pdf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.doc files are not supported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The maximum file size is 10MB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Provide cloud or online links to individual files, not folders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Do not provide links to general webpages or social media accounts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Image credits and passwords can be supplied within the online form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Letters of support are not accepted as artistic support material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line="276" w:lineRule="auto"/>
              <w:ind w:left="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  <w:rtl w:val="0"/>
              </w:rPr>
              <w:t xml:space="preserve">We recommend preparing and reviewing support material before completing the application form. Providing support material that falls outside of these guidelines will rule the submission ineligible.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20" w:before="2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u w:val="single"/>
                <w:rtl w:val="0"/>
              </w:rPr>
              <w:t xml:space="preserve">Checklist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120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Current CV (.pdf)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120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Artistic support material 1 (.jpeg, .png or .pdf upload)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120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Artistic support material 2 (.jpeg, .png or .pdf upload)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120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Artistic support material 3 (.jpeg, .png or .pdf upload)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120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Artistic support material 4 (.jpeg, .png or .pdf upload)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120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Artistic support material 5 (.jpeg, .png or .pdf upload)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after="120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Audio/visual support material 1 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288" w:lineRule="auto"/>
              <w:ind w:left="718" w:hanging="360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Audio/visual support material 2 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288" w:lineRule="auto"/>
              <w:jc w:val="center"/>
              <w:rPr>
                <w:rFonts w:ascii="Helvetica Neue" w:cs="Helvetica Neue" w:eastAsia="Helvetica Neue" w:hAnsi="Helvetica Neue"/>
                <w:sz w:val="15"/>
                <w:szCs w:val="1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5"/>
                <w:szCs w:val="1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288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288" w:lineRule="auto"/>
              <w:ind w:left="0" w:hanging="2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after="120" w:before="10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Support material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440" w:line="276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If needed, provide written context, artwork information, image credits and/or passwords for artistic support 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288" w:before="10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after="288" w:lineRule="auto"/>
        <w:ind w:left="0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4" w:orient="portrait"/>
      <w:pgMar w:bottom="993" w:top="1024" w:left="1800" w:right="113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tabs>
        <w:tab w:val="center" w:pos="4320"/>
        <w:tab w:val="right" w:pos="8640"/>
      </w:tabs>
      <w:spacing w:after="120" w:before="100" w:line="276" w:lineRule="auto"/>
      <w:ind w:hanging="2"/>
      <w:rPr>
        <w:rFonts w:ascii="Helvetica Neue" w:cs="Helvetica Neue" w:eastAsia="Helvetica Neue" w:hAnsi="Helvetica Neue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544551" cy="572581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44551" cy="572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libri" w:eastAsia="Times New Roman" w:hAnsi="Calibr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olourfulListAccent11" w:customStyle="1">
    <w:name w:val="Colourful List – Accent 11"/>
    <w:basedOn w:val="Normal"/>
    <w:pPr>
      <w:ind w:left="720"/>
      <w:contextualSpacing w:val="1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ing1Form" w:customStyle="1">
    <w:name w:val="Heading 1 Form"/>
    <w:basedOn w:val="Heading1"/>
    <w:pPr>
      <w:keepNext w:val="0"/>
      <w:pBdr>
        <w:bottom w:color="auto" w:space="1" w:sz="4" w:val="single"/>
      </w:pBdr>
      <w:spacing w:after="120" w:before="360"/>
    </w:pPr>
    <w:rPr>
      <w:rFonts w:ascii="Gill Sans MT" w:cs="Times New Roman" w:eastAsia="Times" w:hAnsi="Gill Sans MT"/>
      <w:bCs w:val="0"/>
      <w:caps w:val="1"/>
      <w:noProof w:val="1"/>
      <w:kern w:val="0"/>
      <w:sz w:val="24"/>
      <w:szCs w:val="24"/>
    </w:rPr>
  </w:style>
  <w:style w:type="character" w:styleId="Heading1Char" w:customStyle="1">
    <w:name w:val="Heading 1 Char"/>
    <w:rPr>
      <w:rFonts w:ascii="Calibri" w:cs="Times New Roman" w:eastAsia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paragraph" w:styleId="body" w:customStyle="1">
    <w:name w:val="body"/>
    <w:basedOn w:val="Normal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Geogrotesque-Regular" w:cs="Geogrotesque-Regular" w:hAnsi="Geogrotesque-Regular"/>
      <w:color w:val="000000"/>
      <w:lang w:val="en-GB"/>
    </w:rPr>
  </w:style>
  <w:style w:type="paragraph" w:styleId="BasicParagraph" w:customStyle="1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Times New Roman" w:hAnsi="MinionPro-Regular"/>
      <w:color w:val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  <w:rPr>
      <w:rFonts w:ascii="Times" w:hAnsi="Times"/>
      <w:sz w:val="20"/>
      <w:szCs w:val="20"/>
      <w:lang w:val="en-AU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styleId="CommentTextChar" w:customStyle="1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rPr>
      <w:b w:val="1"/>
      <w:bCs w:val="1"/>
      <w:sz w:val="20"/>
      <w:szCs w:val="20"/>
    </w:rPr>
  </w:style>
  <w:style w:type="character" w:styleId="CommentSubjectChar" w:customStyle="1">
    <w:name w:val="Comment Subject Char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lourfulShadingAccent11" w:customStyle="1">
    <w:name w:val="Colourful Shading – Accent 1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n-US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3651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56yB3TcZ+WOojzRpten83QtaQ==">AMUW2mVfRaghGdylfxXU69IDHIP4r1NRrr0NooNnsZgRSaOOitkdStFOM6KsRneXhULwgS5D5PhJscFKI+qkHT3g1VEGioNgBwpPYybbMnpg96ukXWKVaBCmlxUmRSnJUlAqU2iLidcV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2020-12-10T21:52:00Z</dcterms:created>
  <dc:creator>Kelly</dc:creator>
</cp:coreProperties>
</file>